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03118ACD" w:rsidR="000950D2" w:rsidRPr="00FA2FC0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A6983" w:rsidRPr="00FA2FC0">
        <w:rPr>
          <w:rFonts w:ascii="Arial" w:eastAsia="MS Mincho" w:hAnsi="Arial"/>
          <w:b/>
          <w:sz w:val="24"/>
          <w:szCs w:val="24"/>
          <w:lang w:eastAsia="en-GB"/>
        </w:rPr>
        <w:t>21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FA2FC0">
        <w:rPr>
          <w:rFonts w:ascii="Arial" w:eastAsia="MS Mincho" w:hAnsi="Arial"/>
          <w:b/>
          <w:sz w:val="24"/>
          <w:szCs w:val="24"/>
          <w:lang w:eastAsia="en-GB"/>
        </w:rPr>
        <w:t>R2-2301536</w:t>
      </w:r>
      <w:bookmarkStart w:id="0" w:name="_GoBack"/>
      <w:bookmarkEnd w:id="0"/>
    </w:p>
    <w:p w14:paraId="3A132C58" w14:textId="4894BBF0" w:rsidR="00047FFC" w:rsidRDefault="00047FFC" w:rsidP="00047FF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431F43">
        <w:rPr>
          <w:rFonts w:ascii="Arial" w:eastAsia="MS Mincho" w:hAnsi="Arial"/>
          <w:b/>
          <w:sz w:val="24"/>
          <w:szCs w:val="24"/>
          <w:lang w:eastAsia="en-GB"/>
        </w:rPr>
        <w:t>Athens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431F43">
        <w:rPr>
          <w:rFonts w:ascii="Arial" w:eastAsia="MS Mincho" w:hAnsi="Arial"/>
          <w:b/>
          <w:sz w:val="24"/>
          <w:szCs w:val="24"/>
          <w:lang w:eastAsia="en-GB"/>
        </w:rPr>
        <w:t>Greece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="00576A82" w:rsidRPr="00576A82">
        <w:rPr>
          <w:rFonts w:ascii="Arial" w:eastAsia="MS Mincho" w:hAnsi="Arial"/>
          <w:b/>
          <w:sz w:val="24"/>
          <w:szCs w:val="24"/>
          <w:lang w:eastAsia="en-GB"/>
        </w:rPr>
        <w:t>27th February – 3th March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61A5B3A9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8.7.4</w:t>
      </w:r>
      <w:r w:rsidR="00047FFC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562B571E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E801AE">
        <w:rPr>
          <w:rFonts w:ascii="Arial" w:hAnsi="Arial" w:cs="Arial"/>
          <w:b/>
          <w:sz w:val="24"/>
          <w:szCs w:val="24"/>
          <w:lang w:eastAsia="zh-TW"/>
        </w:rPr>
        <w:t>RACH-less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>handover</w:t>
      </w:r>
      <w:r w:rsidR="00B42F91">
        <w:rPr>
          <w:rFonts w:ascii="Arial" w:hAnsi="Arial" w:cs="Arial"/>
          <w:b/>
          <w:sz w:val="24"/>
          <w:szCs w:val="24"/>
          <w:lang w:eastAsia="zh-TW"/>
        </w:rPr>
        <w:t xml:space="preserve"> for NTN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9DE9637" w14:textId="01888B96" w:rsidR="00BD3D96" w:rsidRDefault="005C26E9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In RAN2#</w:t>
      </w:r>
      <w:r w:rsidR="00047FFC">
        <w:rPr>
          <w:color w:val="000000" w:themeColor="text1"/>
          <w:sz w:val="22"/>
          <w:lang w:val="en-GB"/>
        </w:rPr>
        <w:t xml:space="preserve">120 </w:t>
      </w:r>
      <w:r>
        <w:rPr>
          <w:color w:val="000000" w:themeColor="text1"/>
          <w:sz w:val="22"/>
          <w:lang w:val="en-GB"/>
        </w:rPr>
        <w:t xml:space="preserve">meeting, </w:t>
      </w:r>
      <w:r w:rsidR="00391293">
        <w:rPr>
          <w:color w:val="000000" w:themeColor="text1"/>
          <w:sz w:val="22"/>
          <w:lang w:val="en-GB"/>
        </w:rPr>
        <w:t xml:space="preserve">an LS is </w:t>
      </w:r>
      <w:r w:rsidR="009A2A02">
        <w:rPr>
          <w:color w:val="000000" w:themeColor="text1"/>
          <w:sz w:val="22"/>
          <w:lang w:val="en-GB"/>
        </w:rPr>
        <w:t xml:space="preserve">sent </w:t>
      </w:r>
      <w:r w:rsidR="00391293">
        <w:rPr>
          <w:color w:val="000000" w:themeColor="text1"/>
          <w:sz w:val="22"/>
          <w:lang w:val="en-GB"/>
        </w:rPr>
        <w:t xml:space="preserve">to RAN1 to check </w:t>
      </w:r>
      <w:r w:rsidR="0030117B" w:rsidRPr="0030117B">
        <w:rPr>
          <w:color w:val="000000" w:themeColor="text1"/>
          <w:sz w:val="22"/>
          <w:lang w:val="en-GB"/>
        </w:rPr>
        <w:t xml:space="preserve">in which </w:t>
      </w:r>
      <w:r w:rsidR="00BD3D96">
        <w:rPr>
          <w:color w:val="000000" w:themeColor="text1"/>
          <w:sz w:val="22"/>
          <w:lang w:val="en-GB"/>
        </w:rPr>
        <w:t xml:space="preserve">NTN </w:t>
      </w:r>
      <w:r w:rsidR="0030117B" w:rsidRPr="0030117B">
        <w:rPr>
          <w:color w:val="000000" w:themeColor="text1"/>
          <w:sz w:val="22"/>
          <w:lang w:val="en-GB"/>
        </w:rPr>
        <w:t xml:space="preserve">scenarios RACH-less </w:t>
      </w:r>
      <w:r w:rsidR="0041723C">
        <w:rPr>
          <w:color w:val="000000" w:themeColor="text1"/>
          <w:sz w:val="22"/>
          <w:lang w:val="en-GB"/>
        </w:rPr>
        <w:t xml:space="preserve">handover </w:t>
      </w:r>
      <w:r w:rsidR="0030117B" w:rsidRPr="0030117B">
        <w:rPr>
          <w:color w:val="000000" w:themeColor="text1"/>
          <w:sz w:val="22"/>
          <w:lang w:val="en-GB"/>
        </w:rPr>
        <w:t>is possible</w:t>
      </w:r>
      <w:r w:rsidR="0030117B">
        <w:rPr>
          <w:color w:val="000000" w:themeColor="text1"/>
          <w:sz w:val="22"/>
          <w:lang w:val="en-GB"/>
        </w:rPr>
        <w:t>.</w:t>
      </w:r>
      <w:r w:rsidR="0030117B" w:rsidRPr="0030117B">
        <w:rPr>
          <w:color w:val="000000" w:themeColor="text1"/>
          <w:sz w:val="22"/>
          <w:lang w:val="en-GB"/>
        </w:rPr>
        <w:t xml:space="preserve"> </w:t>
      </w:r>
    </w:p>
    <w:p w14:paraId="6E7BDB67" w14:textId="77777777" w:rsidR="00BD3D96" w:rsidRDefault="00BD3D96" w:rsidP="00BD3D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firstLine="0"/>
      </w:pPr>
      <w:r>
        <w:t>Agreements</w:t>
      </w:r>
    </w:p>
    <w:p w14:paraId="209CFC27" w14:textId="77777777" w:rsidR="00BD3D96" w:rsidRDefault="00BD3D96" w:rsidP="00BD3D96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>
        <w:t>RAN2 can further consider whether</w:t>
      </w:r>
      <w:r w:rsidRPr="00DE7311">
        <w:t xml:space="preserve"> some information in the handover command</w:t>
      </w:r>
      <w:r>
        <w:t xml:space="preserve"> </w:t>
      </w:r>
      <w:r w:rsidRPr="00DE7311">
        <w:t>that can be common to all UEs</w:t>
      </w:r>
      <w:r>
        <w:t>,</w:t>
      </w:r>
      <w:r w:rsidRPr="00DE7311">
        <w:t xml:space="preserve"> can be delivered to UEs in </w:t>
      </w:r>
      <w:r>
        <w:t>common signalling and if there is real benefit (in terms of signalling overhead reduction) in this</w:t>
      </w:r>
    </w:p>
    <w:p w14:paraId="41821B3E" w14:textId="77777777" w:rsidR="00BD3D96" w:rsidRPr="003E28F0" w:rsidRDefault="00BD3D96" w:rsidP="00BD3D96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textAlignment w:val="auto"/>
      </w:pPr>
      <w:r w:rsidRPr="00BD3D96">
        <w:rPr>
          <w:highlight w:val="yellow"/>
        </w:rPr>
        <w:t>Send an LS to RAN1 (cc RAN4) listing the scenarios (intra-satellite, inter-satellite with same or different feeder links) and check with RAN1 in which scenarios RACH-less is possible</w:t>
      </w:r>
      <w:r>
        <w:t xml:space="preserve"> (with no indication of RAN2 preference)</w:t>
      </w:r>
    </w:p>
    <w:p w14:paraId="4C951D7B" w14:textId="09948A81" w:rsidR="00485CBD" w:rsidRPr="007D66B6" w:rsidRDefault="00485CBD" w:rsidP="00966CEC">
      <w:pPr>
        <w:pStyle w:val="af0"/>
        <w:spacing w:afterLines="50" w:after="120" w:line="280" w:lineRule="exact"/>
        <w:jc w:val="both"/>
        <w:rPr>
          <w:b/>
          <w:bCs/>
        </w:rPr>
      </w:pPr>
      <w:r w:rsidRPr="00FD6E46">
        <w:rPr>
          <w:color w:val="000000" w:themeColor="text1"/>
          <w:sz w:val="22"/>
        </w:rPr>
        <w:t xml:space="preserve">In this contribution, we </w:t>
      </w:r>
      <w:r w:rsidR="00BD3D96">
        <w:rPr>
          <w:color w:val="000000" w:themeColor="text1"/>
          <w:sz w:val="22"/>
        </w:rPr>
        <w:t xml:space="preserve">further </w:t>
      </w:r>
      <w:r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 xml:space="preserve">the </w:t>
      </w:r>
      <w:r w:rsidR="0002109A">
        <w:rPr>
          <w:color w:val="000000" w:themeColor="text1"/>
          <w:sz w:val="22"/>
        </w:rPr>
        <w:t>applicability</w:t>
      </w:r>
      <w:r w:rsidR="0002109A" w:rsidRPr="0063617B">
        <w:rPr>
          <w:color w:val="000000" w:themeColor="text1"/>
          <w:sz w:val="22"/>
        </w:rPr>
        <w:t xml:space="preserve"> </w:t>
      </w:r>
      <w:r w:rsidR="005C26E9">
        <w:rPr>
          <w:color w:val="000000" w:themeColor="text1"/>
          <w:sz w:val="22"/>
        </w:rPr>
        <w:t>of RACH-less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196FAE31" w14:textId="1372EB70" w:rsidR="00B955D1" w:rsidDel="000F1B03" w:rsidRDefault="008849EE" w:rsidP="00A53404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Del="000F1B03">
        <w:rPr>
          <w:rFonts w:eastAsia="SimSun"/>
          <w:color w:val="000000" w:themeColor="text1"/>
          <w:sz w:val="22"/>
          <w:szCs w:val="22"/>
        </w:rPr>
        <w:t>As specified in the</w:t>
      </w:r>
      <w:r w:rsidDel="000F1B03">
        <w:rPr>
          <w:rFonts w:hint="eastAsia"/>
          <w:sz w:val="22"/>
        </w:rPr>
        <w:t xml:space="preserve"> </w:t>
      </w:r>
      <w:r w:rsidRPr="006F2D9F" w:rsidDel="000F1B03">
        <w:rPr>
          <w:sz w:val="22"/>
        </w:rPr>
        <w:t>work item</w:t>
      </w:r>
      <w:r w:rsidDel="000F1B03">
        <w:rPr>
          <w:sz w:val="22"/>
        </w:rPr>
        <w:t xml:space="preserve"> [1]</w:t>
      </w:r>
      <w:r w:rsidDel="000F1B03">
        <w:rPr>
          <w:rFonts w:eastAsia="SimSun"/>
          <w:color w:val="000000" w:themeColor="text1"/>
          <w:sz w:val="22"/>
          <w:szCs w:val="22"/>
        </w:rPr>
        <w:t>,</w:t>
      </w:r>
      <w:r w:rsidR="00AA293B" w:rsidDel="000F1B03">
        <w:rPr>
          <w:color w:val="000000" w:themeColor="text1"/>
          <w:sz w:val="22"/>
          <w:lang w:val="en-GB"/>
        </w:rPr>
        <w:t xml:space="preserve"> </w:t>
      </w:r>
      <w:r w:rsidRPr="008849EE" w:rsidDel="000F1B03">
        <w:rPr>
          <w:color w:val="000000" w:themeColor="text1"/>
          <w:sz w:val="22"/>
          <w:lang w:val="en-GB"/>
        </w:rPr>
        <w:t xml:space="preserve">NTN-NTN handover enhancement for RRC_CONNECTED UEs </w:t>
      </w:r>
      <w:r w:rsidDel="000F1B03">
        <w:rPr>
          <w:color w:val="000000" w:themeColor="text1"/>
          <w:sz w:val="22"/>
          <w:lang w:val="en-GB"/>
        </w:rPr>
        <w:t xml:space="preserve">would be introduced </w:t>
      </w:r>
      <w:r w:rsidRPr="008849EE" w:rsidDel="000F1B03">
        <w:rPr>
          <w:color w:val="000000" w:themeColor="text1"/>
          <w:sz w:val="22"/>
          <w:lang w:val="en-GB"/>
        </w:rPr>
        <w:t>to reduce the signalling overhead.</w:t>
      </w:r>
      <w:r w:rsidR="00D4203F" w:rsidRPr="00D4203F" w:rsidDel="000F1B03">
        <w:rPr>
          <w:rFonts w:eastAsiaTheme="minorEastAsia"/>
          <w:sz w:val="22"/>
          <w:szCs w:val="22"/>
        </w:rPr>
        <w:t xml:space="preserve"> </w:t>
      </w:r>
      <w:r w:rsidR="00D4203F" w:rsidDel="000F1B03">
        <w:rPr>
          <w:rFonts w:eastAsiaTheme="minorEastAsia"/>
          <w:sz w:val="22"/>
          <w:szCs w:val="22"/>
        </w:rPr>
        <w:t xml:space="preserve">When the UE performs a RACH-less handover, the UE skips a RA procedure in the handover procedure, which could reduce </w:t>
      </w:r>
      <w:r w:rsidR="00D4203F" w:rsidRPr="008849EE" w:rsidDel="000F1B03">
        <w:rPr>
          <w:color w:val="000000" w:themeColor="text1"/>
          <w:sz w:val="22"/>
          <w:lang w:val="en-GB"/>
        </w:rPr>
        <w:t xml:space="preserve">signalling </w:t>
      </w:r>
      <w:r w:rsidR="00D4203F" w:rsidDel="000F1B03">
        <w:rPr>
          <w:rFonts w:eastAsiaTheme="minorEastAsia"/>
          <w:sz w:val="22"/>
          <w:szCs w:val="22"/>
        </w:rPr>
        <w:t>and the interrupt time of user data.</w:t>
      </w:r>
      <w:r w:rsidR="00231FA7" w:rsidDel="000F1B03">
        <w:rPr>
          <w:color w:val="000000" w:themeColor="text1"/>
          <w:sz w:val="22"/>
          <w:lang w:val="en-GB"/>
        </w:rPr>
        <w:t xml:space="preserve"> </w:t>
      </w:r>
      <w:r w:rsidR="00D769C5" w:rsidDel="000F1B03">
        <w:rPr>
          <w:color w:val="000000" w:themeColor="text1"/>
          <w:sz w:val="22"/>
          <w:lang w:val="en-GB"/>
        </w:rPr>
        <w:t>B</w:t>
      </w:r>
      <w:r w:rsidR="00B955D1" w:rsidDel="000F1B03">
        <w:rPr>
          <w:color w:val="000000" w:themeColor="text1"/>
          <w:sz w:val="22"/>
          <w:lang w:val="en-GB"/>
        </w:rPr>
        <w:t xml:space="preserve">ased on </w:t>
      </w:r>
      <w:r w:rsidR="00B955D1" w:rsidDel="000F1B03">
        <w:rPr>
          <w:rFonts w:eastAsia="SimSun"/>
          <w:color w:val="000000" w:themeColor="text1"/>
          <w:sz w:val="22"/>
          <w:szCs w:val="22"/>
        </w:rPr>
        <w:t xml:space="preserve">TR 38.821 [2], </w:t>
      </w:r>
      <w:r w:rsidR="00B955D1" w:rsidRPr="00413F06" w:rsidDel="000F1B03">
        <w:rPr>
          <w:rFonts w:eastAsia="SimSun"/>
          <w:color w:val="000000" w:themeColor="text1"/>
          <w:sz w:val="22"/>
          <w:szCs w:val="22"/>
        </w:rPr>
        <w:t xml:space="preserve">RACH-less </w:t>
      </w:r>
      <w:r w:rsidR="00B955D1" w:rsidDel="000F1B03">
        <w:rPr>
          <w:rFonts w:eastAsia="SimSun"/>
          <w:color w:val="000000" w:themeColor="text1"/>
          <w:sz w:val="22"/>
          <w:szCs w:val="22"/>
        </w:rPr>
        <w:t>handover</w:t>
      </w:r>
      <w:r w:rsidR="00B955D1" w:rsidRPr="00413F06" w:rsidDel="000F1B03">
        <w:rPr>
          <w:rFonts w:eastAsia="SimSun"/>
          <w:color w:val="000000" w:themeColor="text1"/>
          <w:sz w:val="22"/>
          <w:szCs w:val="22"/>
        </w:rPr>
        <w:t xml:space="preserve"> could be applied in NR NTN</w:t>
      </w:r>
      <w:r w:rsidR="00724E6E" w:rsidDel="000F1B03">
        <w:rPr>
          <w:rFonts w:eastAsia="SimSun"/>
          <w:color w:val="000000" w:themeColor="text1"/>
          <w:sz w:val="22"/>
          <w:szCs w:val="22"/>
        </w:rPr>
        <w:t xml:space="preserve"> with </w:t>
      </w:r>
      <w:r w:rsidR="008F1D5F" w:rsidRPr="008F1D5F" w:rsidDel="000F1B03">
        <w:rPr>
          <w:rFonts w:eastAsia="SimSun"/>
          <w:color w:val="000000" w:themeColor="text1"/>
          <w:sz w:val="22"/>
          <w:szCs w:val="22"/>
        </w:rPr>
        <w:t>satellite ephemeris and UE location</w:t>
      </w:r>
      <w:r w:rsidR="00B955D1" w:rsidRPr="00413F06" w:rsidDel="000F1B03">
        <w:rPr>
          <w:rFonts w:eastAsia="SimSun"/>
          <w:color w:val="000000" w:themeColor="text1"/>
          <w:sz w:val="22"/>
          <w:szCs w:val="22"/>
        </w:rPr>
        <w:t>.</w:t>
      </w:r>
      <w:r w:rsidR="00D769C5" w:rsidRPr="00D769C5" w:rsidDel="000F1B03">
        <w:rPr>
          <w:rFonts w:eastAsiaTheme="minorEastAsia"/>
          <w:sz w:val="22"/>
          <w:szCs w:val="22"/>
        </w:rPr>
        <w:t xml:space="preserve"> </w:t>
      </w:r>
    </w:p>
    <w:p w14:paraId="397F7F69" w14:textId="6E5FB61B" w:rsidR="00ED77D5" w:rsidRPr="00ED77D5" w:rsidRDefault="00ED77D5" w:rsidP="00ED77D5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eastAsia="SimSun"/>
          <w:color w:val="000000" w:themeColor="text1"/>
          <w:sz w:val="22"/>
          <w:szCs w:val="22"/>
        </w:rPr>
        <w:t>I</w:t>
      </w:r>
      <w:r w:rsidR="000F1B03">
        <w:rPr>
          <w:rFonts w:eastAsiaTheme="minorEastAsia"/>
          <w:color w:val="000000" w:themeColor="text1"/>
          <w:sz w:val="22"/>
          <w:szCs w:val="22"/>
        </w:rPr>
        <w:t xml:space="preserve">n </w:t>
      </w:r>
      <w:r w:rsidR="000F1B03">
        <w:rPr>
          <w:color w:val="000000" w:themeColor="text1"/>
          <w:sz w:val="22"/>
          <w:lang w:val="en-GB"/>
        </w:rPr>
        <w:t xml:space="preserve">RAN2#120 meeting, </w:t>
      </w:r>
      <w:r>
        <w:rPr>
          <w:color w:val="000000" w:themeColor="text1"/>
          <w:sz w:val="22"/>
          <w:lang w:val="en-GB"/>
        </w:rPr>
        <w:t>an LS [</w:t>
      </w:r>
      <w:r w:rsidR="004E4150">
        <w:rPr>
          <w:color w:val="000000" w:themeColor="text1"/>
          <w:sz w:val="22"/>
          <w:lang w:val="en-GB"/>
        </w:rPr>
        <w:t>3</w:t>
      </w:r>
      <w:r>
        <w:rPr>
          <w:color w:val="000000" w:themeColor="text1"/>
          <w:sz w:val="22"/>
          <w:lang w:val="en-GB"/>
        </w:rPr>
        <w:t xml:space="preserve">] is </w:t>
      </w:r>
      <w:r w:rsidR="009A2A02">
        <w:rPr>
          <w:color w:val="000000" w:themeColor="text1"/>
          <w:sz w:val="22"/>
          <w:lang w:val="en-GB"/>
        </w:rPr>
        <w:t xml:space="preserve">sent </w:t>
      </w:r>
      <w:r>
        <w:rPr>
          <w:color w:val="000000" w:themeColor="text1"/>
          <w:sz w:val="22"/>
          <w:lang w:val="en-GB"/>
        </w:rPr>
        <w:t xml:space="preserve">to </w:t>
      </w:r>
      <w:r w:rsidRPr="00ED77D5">
        <w:rPr>
          <w:color w:val="000000" w:themeColor="text1"/>
          <w:sz w:val="22"/>
          <w:lang w:val="en-GB"/>
        </w:rPr>
        <w:t>check with RAN1 in which of the following listed scenarios</w:t>
      </w:r>
      <w:r w:rsidR="002E03D9">
        <w:rPr>
          <w:color w:val="000000" w:themeColor="text1"/>
          <w:sz w:val="22"/>
          <w:lang w:val="en-GB"/>
        </w:rPr>
        <w:t xml:space="preserve"> RACH-less handover is possible:</w:t>
      </w:r>
    </w:p>
    <w:p w14:paraId="6B47B41D" w14:textId="425602D5" w:rsidR="00ED77D5" w:rsidRPr="00ED77D5" w:rsidRDefault="00ED77D5" w:rsidP="00ED77D5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ED77D5">
        <w:rPr>
          <w:color w:val="000000" w:themeColor="text1"/>
          <w:sz w:val="22"/>
          <w:lang w:val="en-GB"/>
        </w:rPr>
        <w:t>(1)</w:t>
      </w:r>
      <w:r w:rsidRPr="00ED77D5">
        <w:rPr>
          <w:color w:val="000000" w:themeColor="text1"/>
          <w:sz w:val="22"/>
          <w:lang w:val="en-GB"/>
        </w:rPr>
        <w:tab/>
        <w:t>Intra-satellite handover with the same feeder link. i.e., with same gateway/gNB</w:t>
      </w:r>
      <w:r w:rsidR="002E03D9">
        <w:rPr>
          <w:color w:val="000000" w:themeColor="text1"/>
          <w:sz w:val="22"/>
          <w:lang w:val="en-GB"/>
        </w:rPr>
        <w:t>;</w:t>
      </w:r>
    </w:p>
    <w:p w14:paraId="38D5ACA1" w14:textId="78B7739A" w:rsidR="00ED77D5" w:rsidRPr="00ED77D5" w:rsidRDefault="00ED77D5" w:rsidP="00ED77D5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ED77D5">
        <w:rPr>
          <w:color w:val="000000" w:themeColor="text1"/>
          <w:sz w:val="22"/>
          <w:lang w:val="en-GB"/>
        </w:rPr>
        <w:t>(2)</w:t>
      </w:r>
      <w:r w:rsidRPr="00ED77D5">
        <w:rPr>
          <w:color w:val="000000" w:themeColor="text1"/>
          <w:sz w:val="22"/>
          <w:lang w:val="en-GB"/>
        </w:rPr>
        <w:tab/>
        <w:t>Intra-satellite handover with different feeder links, i.e., with gateway/gNB switch</w:t>
      </w:r>
      <w:r w:rsidR="002E03D9">
        <w:rPr>
          <w:color w:val="000000" w:themeColor="text1"/>
          <w:sz w:val="22"/>
          <w:lang w:val="en-GB"/>
        </w:rPr>
        <w:t>;</w:t>
      </w:r>
    </w:p>
    <w:p w14:paraId="784C6C22" w14:textId="30DACD10" w:rsidR="00ED77D5" w:rsidRPr="00ED77D5" w:rsidRDefault="00ED77D5" w:rsidP="00ED77D5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ED77D5">
        <w:rPr>
          <w:color w:val="000000" w:themeColor="text1"/>
          <w:sz w:val="22"/>
          <w:lang w:val="en-GB"/>
        </w:rPr>
        <w:t>(3)</w:t>
      </w:r>
      <w:r w:rsidRPr="00ED77D5">
        <w:rPr>
          <w:color w:val="000000" w:themeColor="text1"/>
          <w:sz w:val="22"/>
          <w:lang w:val="en-GB"/>
        </w:rPr>
        <w:tab/>
        <w:t>Inter-satellite handover with gateway/gNB switch</w:t>
      </w:r>
      <w:r w:rsidR="002E03D9">
        <w:rPr>
          <w:color w:val="000000" w:themeColor="text1"/>
          <w:sz w:val="22"/>
          <w:lang w:val="en-GB"/>
        </w:rPr>
        <w:t>;</w:t>
      </w:r>
    </w:p>
    <w:p w14:paraId="153B9E04" w14:textId="54F9AADD" w:rsidR="000F1B03" w:rsidRPr="00ED77D5" w:rsidRDefault="00ED77D5" w:rsidP="00ED77D5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  <w:lang w:val="x-none"/>
        </w:rPr>
      </w:pPr>
      <w:r w:rsidRPr="00ED77D5">
        <w:rPr>
          <w:color w:val="000000" w:themeColor="text1"/>
          <w:sz w:val="22"/>
          <w:lang w:val="en-GB"/>
        </w:rPr>
        <w:t>(4)</w:t>
      </w:r>
      <w:r w:rsidRPr="00ED77D5">
        <w:rPr>
          <w:color w:val="000000" w:themeColor="text1"/>
          <w:sz w:val="22"/>
          <w:lang w:val="en-GB"/>
        </w:rPr>
        <w:tab/>
        <w:t>Inter-satellite handover with same gateway/gNB</w:t>
      </w:r>
      <w:r w:rsidR="002E03D9">
        <w:rPr>
          <w:color w:val="000000" w:themeColor="text1"/>
          <w:sz w:val="22"/>
          <w:lang w:val="en-GB"/>
        </w:rPr>
        <w:t>.</w:t>
      </w:r>
    </w:p>
    <w:p w14:paraId="346845E7" w14:textId="1080F994" w:rsidR="00ED77D5" w:rsidRDefault="000F22A5" w:rsidP="00A53404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lang w:val="en-GB"/>
        </w:rPr>
        <w:t>A</w:t>
      </w:r>
      <w:r>
        <w:rPr>
          <w:color w:val="000000" w:themeColor="text1"/>
          <w:sz w:val="22"/>
          <w:lang w:val="en-GB"/>
        </w:rPr>
        <w:t>ccording to</w:t>
      </w:r>
      <w:r w:rsidR="00ED77D5">
        <w:rPr>
          <w:color w:val="000000" w:themeColor="text1"/>
          <w:sz w:val="22"/>
          <w:lang w:val="en-GB"/>
        </w:rPr>
        <w:t xml:space="preserve"> </w:t>
      </w:r>
      <w:r w:rsidR="005357E3">
        <w:rPr>
          <w:color w:val="000000" w:themeColor="text1"/>
          <w:sz w:val="22"/>
          <w:lang w:val="en-GB"/>
        </w:rPr>
        <w:t xml:space="preserve">the </w:t>
      </w:r>
      <w:r w:rsidR="00ED77D5">
        <w:rPr>
          <w:color w:val="000000" w:themeColor="text1"/>
          <w:sz w:val="22"/>
          <w:lang w:val="en-GB"/>
        </w:rPr>
        <w:t>reply from RAN1 [</w:t>
      </w:r>
      <w:r w:rsidR="004E4150">
        <w:rPr>
          <w:color w:val="000000" w:themeColor="text1"/>
          <w:sz w:val="22"/>
          <w:lang w:val="en-GB"/>
        </w:rPr>
        <w:t>4</w:t>
      </w:r>
      <w:r w:rsidR="00ED77D5">
        <w:rPr>
          <w:color w:val="000000" w:themeColor="text1"/>
          <w:sz w:val="22"/>
          <w:lang w:val="en-GB"/>
        </w:rPr>
        <w:t>], RACH-less handover is possible for i</w:t>
      </w:r>
      <w:r w:rsidR="00ED77D5" w:rsidRPr="00BB6A3A">
        <w:rPr>
          <w:color w:val="000000" w:themeColor="text1"/>
          <w:sz w:val="22"/>
          <w:lang w:val="en-GB"/>
        </w:rPr>
        <w:t>ntra-satellite handover with the same feeder link</w:t>
      </w:r>
      <w:r w:rsidR="00D4203F">
        <w:rPr>
          <w:color w:val="000000" w:themeColor="text1"/>
          <w:sz w:val="22"/>
          <w:lang w:val="en-GB"/>
        </w:rPr>
        <w:t xml:space="preserve">, </w:t>
      </w:r>
      <w:r w:rsidR="00D4203F" w:rsidRPr="00D4203F">
        <w:rPr>
          <w:color w:val="000000" w:themeColor="text1"/>
          <w:sz w:val="22"/>
          <w:lang w:val="en-GB"/>
        </w:rPr>
        <w:t>when UL synchronization can be maintained by applying pre-compensation using t</w:t>
      </w:r>
      <w:r w:rsidR="00D4203F">
        <w:rPr>
          <w:color w:val="000000" w:themeColor="text1"/>
          <w:sz w:val="22"/>
          <w:lang w:val="en-GB"/>
        </w:rPr>
        <w:t>he assistance information</w:t>
      </w:r>
      <w:r w:rsidR="00D4203F" w:rsidRPr="00D4203F">
        <w:rPr>
          <w:color w:val="000000" w:themeColor="text1"/>
          <w:sz w:val="22"/>
          <w:lang w:val="en-GB"/>
        </w:rPr>
        <w:t xml:space="preserve"> </w:t>
      </w:r>
      <w:r w:rsidR="00D4203F">
        <w:rPr>
          <w:color w:val="000000" w:themeColor="text1"/>
          <w:sz w:val="22"/>
          <w:lang w:val="en-GB"/>
        </w:rPr>
        <w:t>(e.g.</w:t>
      </w:r>
      <w:r w:rsidR="00D4203F" w:rsidRPr="0061502C">
        <w:rPr>
          <w:color w:val="000000" w:themeColor="text1"/>
          <w:sz w:val="22"/>
          <w:lang w:val="en-GB"/>
        </w:rPr>
        <w:t xml:space="preserve"> e</w:t>
      </w:r>
      <w:r w:rsidR="00D4203F">
        <w:rPr>
          <w:color w:val="000000" w:themeColor="text1"/>
          <w:sz w:val="22"/>
          <w:lang w:val="en-GB"/>
        </w:rPr>
        <w:t>poch time, ephemeris, common TA)</w:t>
      </w:r>
      <w:r w:rsidR="00D4203F" w:rsidRPr="00D4203F">
        <w:rPr>
          <w:color w:val="000000" w:themeColor="text1"/>
          <w:sz w:val="22"/>
          <w:lang w:val="en-GB"/>
        </w:rPr>
        <w:t xml:space="preserve"> of the target cell</w:t>
      </w:r>
      <w:r>
        <w:rPr>
          <w:color w:val="000000" w:themeColor="text1"/>
          <w:sz w:val="22"/>
          <w:lang w:val="en-GB"/>
        </w:rPr>
        <w:t>.</w:t>
      </w:r>
      <w:r w:rsidR="00ED77D5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And RACH-less handover </w:t>
      </w:r>
      <w:r w:rsidR="00ED77D5">
        <w:rPr>
          <w:color w:val="000000" w:themeColor="text1"/>
          <w:sz w:val="22"/>
          <w:lang w:val="en-GB"/>
        </w:rPr>
        <w:t>may be possible for i</w:t>
      </w:r>
      <w:r w:rsidR="00ED77D5" w:rsidRPr="00BB6A3A">
        <w:rPr>
          <w:color w:val="000000" w:themeColor="text1"/>
          <w:sz w:val="22"/>
          <w:lang w:val="en-GB"/>
        </w:rPr>
        <w:t>ntra-satellite handover with different feeder links</w:t>
      </w:r>
      <w:r w:rsidR="00ED77D5">
        <w:rPr>
          <w:color w:val="000000" w:themeColor="text1"/>
          <w:sz w:val="22"/>
          <w:lang w:val="en-GB"/>
        </w:rPr>
        <w:t xml:space="preserve"> and </w:t>
      </w:r>
      <w:r>
        <w:rPr>
          <w:color w:val="000000" w:themeColor="text1"/>
          <w:sz w:val="22"/>
          <w:lang w:val="en-GB"/>
        </w:rPr>
        <w:t xml:space="preserve">for </w:t>
      </w:r>
      <w:r w:rsidR="00ED77D5">
        <w:rPr>
          <w:color w:val="000000" w:themeColor="text1"/>
          <w:sz w:val="22"/>
          <w:lang w:val="en-GB"/>
        </w:rPr>
        <w:t>i</w:t>
      </w:r>
      <w:r w:rsidR="00ED77D5" w:rsidRPr="00BB6A3A">
        <w:rPr>
          <w:color w:val="000000" w:themeColor="text1"/>
          <w:sz w:val="22"/>
          <w:lang w:val="en-GB"/>
        </w:rPr>
        <w:t>nter-satellite handover</w:t>
      </w:r>
      <w:r w:rsidR="00D4203F">
        <w:rPr>
          <w:color w:val="000000" w:themeColor="text1"/>
          <w:sz w:val="22"/>
          <w:lang w:val="en-GB"/>
        </w:rPr>
        <w:t xml:space="preserve"> </w:t>
      </w:r>
      <w:r w:rsidR="00D4203F" w:rsidRPr="00D4203F">
        <w:rPr>
          <w:color w:val="000000" w:themeColor="text1"/>
          <w:sz w:val="22"/>
          <w:lang w:val="en-GB"/>
        </w:rPr>
        <w:t>when UL synchronization can be maintained</w:t>
      </w:r>
      <w:r w:rsidR="00ED77D5">
        <w:rPr>
          <w:color w:val="000000" w:themeColor="text1"/>
          <w:sz w:val="22"/>
          <w:lang w:val="en-GB"/>
        </w:rPr>
        <w:t>.</w:t>
      </w:r>
    </w:p>
    <w:p w14:paraId="2C68ACF6" w14:textId="081AF179" w:rsidR="00B955D1" w:rsidRDefault="001944E6" w:rsidP="00165CED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sz w:val="22"/>
          <w:lang w:val="en-GB"/>
        </w:rPr>
        <w:t xml:space="preserve">Currently, the </w:t>
      </w:r>
      <w:r w:rsidR="005357E3">
        <w:rPr>
          <w:color w:val="000000" w:themeColor="text1"/>
          <w:sz w:val="22"/>
          <w:lang w:val="en-GB"/>
        </w:rPr>
        <w:t xml:space="preserve">assistance </w:t>
      </w:r>
      <w:r w:rsidR="00262417">
        <w:rPr>
          <w:color w:val="000000" w:themeColor="text1"/>
          <w:sz w:val="22"/>
          <w:lang w:val="en-GB"/>
        </w:rPr>
        <w:t xml:space="preserve">information </w:t>
      </w:r>
      <w:r>
        <w:rPr>
          <w:color w:val="000000" w:themeColor="text1"/>
          <w:sz w:val="22"/>
          <w:lang w:val="en-GB"/>
        </w:rPr>
        <w:t xml:space="preserve">is provided </w:t>
      </w:r>
      <w:r w:rsidR="00262417">
        <w:rPr>
          <w:color w:val="000000" w:themeColor="text1"/>
          <w:sz w:val="22"/>
          <w:lang w:val="en-GB"/>
        </w:rPr>
        <w:t xml:space="preserve">in </w:t>
      </w:r>
      <w:r w:rsidR="00262417" w:rsidRPr="00B42F91">
        <w:rPr>
          <w:i/>
          <w:color w:val="000000" w:themeColor="text1"/>
          <w:sz w:val="22"/>
          <w:lang w:val="en-GB"/>
        </w:rPr>
        <w:t>NTN-Config</w:t>
      </w:r>
      <w:r w:rsidR="00262417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in </w:t>
      </w:r>
      <w:r w:rsidR="000F22A5">
        <w:rPr>
          <w:color w:val="000000" w:themeColor="text1"/>
          <w:sz w:val="22"/>
          <w:lang w:val="en-GB"/>
        </w:rPr>
        <w:t xml:space="preserve">the </w:t>
      </w:r>
      <w:r>
        <w:rPr>
          <w:color w:val="000000" w:themeColor="text1"/>
          <w:sz w:val="22"/>
          <w:lang w:val="en-GB"/>
        </w:rPr>
        <w:t xml:space="preserve">handover command for the target cell. </w:t>
      </w:r>
      <w:r w:rsidR="00D4203F">
        <w:rPr>
          <w:color w:val="000000" w:themeColor="text1"/>
          <w:sz w:val="22"/>
          <w:lang w:val="en-GB"/>
        </w:rPr>
        <w:t>The gNB is</w:t>
      </w:r>
      <w:r w:rsidR="00D4203F" w:rsidRPr="0061502C">
        <w:rPr>
          <w:color w:val="000000" w:themeColor="text1"/>
          <w:sz w:val="22"/>
          <w:lang w:val="en-GB"/>
        </w:rPr>
        <w:t xml:space="preserve"> expected to provide valid assistance information of the target cell to UE</w:t>
      </w:r>
      <w:r w:rsidR="00D4203F">
        <w:rPr>
          <w:color w:val="000000" w:themeColor="text1"/>
          <w:sz w:val="22"/>
          <w:lang w:val="en-GB"/>
        </w:rPr>
        <w:t xml:space="preserve">. </w:t>
      </w:r>
      <w:r w:rsidR="005357E3">
        <w:rPr>
          <w:color w:val="000000" w:themeColor="text1"/>
          <w:sz w:val="22"/>
          <w:lang w:val="en-GB"/>
        </w:rPr>
        <w:t>T</w:t>
      </w:r>
      <w:r w:rsidR="00BB3BF2">
        <w:rPr>
          <w:color w:val="000000" w:themeColor="text1"/>
          <w:sz w:val="22"/>
          <w:lang w:val="en-GB"/>
        </w:rPr>
        <w:t>he</w:t>
      </w:r>
      <w:r w:rsidR="003613C4">
        <w:rPr>
          <w:color w:val="000000" w:themeColor="text1"/>
          <w:sz w:val="22"/>
          <w:lang w:val="en-GB"/>
        </w:rPr>
        <w:t>n the</w:t>
      </w:r>
      <w:r w:rsidR="00BB3BF2">
        <w:rPr>
          <w:color w:val="000000" w:themeColor="text1"/>
          <w:sz w:val="22"/>
          <w:lang w:val="en-GB"/>
        </w:rPr>
        <w:t xml:space="preserve"> UE </w:t>
      </w:r>
      <w:r w:rsidR="00E718CA">
        <w:rPr>
          <w:color w:val="000000" w:themeColor="text1"/>
          <w:sz w:val="22"/>
          <w:lang w:val="en-GB"/>
        </w:rPr>
        <w:t xml:space="preserve">could </w:t>
      </w:r>
      <w:r w:rsidR="0003356F" w:rsidRPr="0003356F">
        <w:rPr>
          <w:color w:val="000000" w:themeColor="text1"/>
          <w:sz w:val="22"/>
          <w:lang w:val="en-GB"/>
        </w:rPr>
        <w:t xml:space="preserve">pre-compensate the TA </w:t>
      </w:r>
      <w:r w:rsidR="00262417">
        <w:rPr>
          <w:color w:val="000000" w:themeColor="text1"/>
          <w:sz w:val="22"/>
          <w:lang w:val="en-GB"/>
        </w:rPr>
        <w:t xml:space="preserve">value </w:t>
      </w:r>
      <w:r w:rsidR="0003356F" w:rsidRPr="0003356F">
        <w:rPr>
          <w:color w:val="000000" w:themeColor="text1"/>
          <w:sz w:val="22"/>
          <w:lang w:val="en-GB"/>
        </w:rPr>
        <w:t>(T</w:t>
      </w:r>
      <w:r w:rsidR="0003356F" w:rsidRPr="0003356F">
        <w:rPr>
          <w:color w:val="000000" w:themeColor="text1"/>
          <w:sz w:val="22"/>
          <w:vertAlign w:val="subscript"/>
          <w:lang w:val="en-GB"/>
        </w:rPr>
        <w:t>TA</w:t>
      </w:r>
      <w:r w:rsidR="0003356F">
        <w:rPr>
          <w:color w:val="000000" w:themeColor="text1"/>
          <w:sz w:val="22"/>
          <w:lang w:val="en-GB"/>
        </w:rPr>
        <w:t>)</w:t>
      </w:r>
      <w:r w:rsidR="0003356F" w:rsidRPr="0003356F">
        <w:rPr>
          <w:color w:val="000000" w:themeColor="text1"/>
          <w:sz w:val="22"/>
          <w:lang w:val="en-GB"/>
        </w:rPr>
        <w:t xml:space="preserve"> </w:t>
      </w:r>
      <w:r w:rsidR="00E718CA">
        <w:rPr>
          <w:color w:val="000000" w:themeColor="text1"/>
          <w:sz w:val="22"/>
          <w:lang w:val="en-GB"/>
        </w:rPr>
        <w:t>based on</w:t>
      </w:r>
      <w:r w:rsidR="0003356F" w:rsidRPr="0003356F">
        <w:rPr>
          <w:color w:val="000000" w:themeColor="text1"/>
          <w:sz w:val="22"/>
          <w:lang w:val="en-GB"/>
        </w:rPr>
        <w:t xml:space="preserve"> </w:t>
      </w:r>
      <w:r w:rsidR="0032497D">
        <w:rPr>
          <w:color w:val="000000" w:themeColor="text1"/>
          <w:sz w:val="22"/>
          <w:lang w:val="en-GB"/>
        </w:rPr>
        <w:t xml:space="preserve">common TA, UE position and </w:t>
      </w:r>
      <w:r w:rsidR="0003356F" w:rsidRPr="0003356F">
        <w:rPr>
          <w:color w:val="000000" w:themeColor="text1"/>
          <w:sz w:val="22"/>
          <w:lang w:val="en-GB"/>
        </w:rPr>
        <w:t>satellite position through the satellite ephemeris.</w:t>
      </w:r>
      <w:r w:rsidR="00904955">
        <w:rPr>
          <w:color w:val="000000" w:themeColor="text1"/>
          <w:sz w:val="22"/>
          <w:lang w:val="en-GB"/>
        </w:rPr>
        <w:t xml:space="preserve"> </w:t>
      </w:r>
      <w:r w:rsidR="002E03D9">
        <w:rPr>
          <w:color w:val="000000" w:themeColor="text1"/>
          <w:sz w:val="22"/>
          <w:lang w:val="en-GB"/>
        </w:rPr>
        <w:t>W</w:t>
      </w:r>
      <w:r w:rsidR="00C77363">
        <w:rPr>
          <w:color w:val="000000" w:themeColor="text1"/>
          <w:sz w:val="22"/>
          <w:lang w:val="en-GB"/>
        </w:rPr>
        <w:t>hen</w:t>
      </w:r>
      <w:r w:rsidR="00C77363">
        <w:t xml:space="preserve"> </w:t>
      </w:r>
      <w:r w:rsidR="00C77363" w:rsidRPr="00C77363">
        <w:rPr>
          <w:color w:val="000000" w:themeColor="text1"/>
          <w:sz w:val="22"/>
          <w:lang w:val="en-GB"/>
        </w:rPr>
        <w:t xml:space="preserve">the assistance </w:t>
      </w:r>
      <w:r w:rsidR="00C77363">
        <w:rPr>
          <w:color w:val="000000" w:themeColor="text1"/>
          <w:sz w:val="22"/>
          <w:lang w:val="en-GB"/>
        </w:rPr>
        <w:t xml:space="preserve">information is valid, the UE could estimate the </w:t>
      </w:r>
      <w:r w:rsidR="00E718CA">
        <w:rPr>
          <w:color w:val="000000" w:themeColor="text1"/>
          <w:sz w:val="22"/>
          <w:lang w:val="en-GB"/>
        </w:rPr>
        <w:t xml:space="preserve">required </w:t>
      </w:r>
      <w:r w:rsidR="00C77363">
        <w:rPr>
          <w:color w:val="000000" w:themeColor="text1"/>
          <w:sz w:val="22"/>
          <w:lang w:val="en-GB"/>
        </w:rPr>
        <w:t>TA for target cell for both intra-satellite and inter-satellite handover with the same or different feeder links</w:t>
      </w:r>
      <w:r w:rsidR="00A951CE">
        <w:rPr>
          <w:color w:val="000000" w:themeColor="text1"/>
          <w:sz w:val="22"/>
          <w:lang w:val="en-GB"/>
        </w:rPr>
        <w:t>.</w:t>
      </w:r>
    </w:p>
    <w:p w14:paraId="423BC556" w14:textId="63243973" w:rsidR="002E03D9" w:rsidRPr="00594964" w:rsidRDefault="002E03D9" w:rsidP="000F22A5">
      <w:pPr>
        <w:pStyle w:val="af0"/>
        <w:spacing w:beforeLines="50" w:before="120" w:afterLines="50" w:after="120" w:line="280" w:lineRule="exact"/>
        <w:jc w:val="both"/>
        <w:rPr>
          <w:rFonts w:eastAsiaTheme="minorEastAsia"/>
          <w:color w:val="000000" w:themeColor="text1"/>
          <w:sz w:val="22"/>
          <w:szCs w:val="22"/>
        </w:rPr>
      </w:pPr>
      <w:r w:rsidDel="000F22A5">
        <w:rPr>
          <w:b/>
          <w:sz w:val="22"/>
          <w:szCs w:val="22"/>
        </w:rPr>
        <w:t>Observation</w:t>
      </w:r>
      <w:r w:rsidRPr="004A564B" w:rsidDel="000F22A5">
        <w:rPr>
          <w:rFonts w:hint="eastAsia"/>
          <w:b/>
          <w:sz w:val="22"/>
          <w:szCs w:val="22"/>
        </w:rPr>
        <w:t xml:space="preserve"> </w:t>
      </w:r>
      <w:r w:rsidR="000F22A5">
        <w:rPr>
          <w:b/>
          <w:sz w:val="22"/>
          <w:szCs w:val="22"/>
        </w:rPr>
        <w:t>1</w:t>
      </w:r>
      <w:r w:rsidRPr="004A564B" w:rsidDel="000F22A5">
        <w:rPr>
          <w:b/>
          <w:sz w:val="22"/>
          <w:szCs w:val="22"/>
        </w:rPr>
        <w:t>:</w:t>
      </w:r>
      <w:r w:rsidDel="000F22A5">
        <w:rPr>
          <w:b/>
          <w:sz w:val="22"/>
          <w:szCs w:val="22"/>
        </w:rPr>
        <w:t xml:space="preserve"> The UE could estimate TA </w:t>
      </w:r>
      <w:r w:rsidR="00F32989">
        <w:rPr>
          <w:b/>
          <w:sz w:val="22"/>
          <w:szCs w:val="22"/>
        </w:rPr>
        <w:t xml:space="preserve">value </w:t>
      </w:r>
      <w:r w:rsidDel="000F22A5">
        <w:rPr>
          <w:b/>
          <w:sz w:val="22"/>
          <w:szCs w:val="22"/>
        </w:rPr>
        <w:t>for target cell in NTN</w:t>
      </w:r>
      <w:r>
        <w:rPr>
          <w:b/>
          <w:sz w:val="22"/>
          <w:szCs w:val="22"/>
        </w:rPr>
        <w:t xml:space="preserve"> with </w:t>
      </w:r>
      <w:r w:rsidRPr="00E718CA">
        <w:rPr>
          <w:b/>
          <w:sz w:val="22"/>
          <w:szCs w:val="22"/>
        </w:rPr>
        <w:t>valid assistance information</w:t>
      </w:r>
      <w:r>
        <w:rPr>
          <w:b/>
          <w:sz w:val="22"/>
          <w:szCs w:val="22"/>
        </w:rPr>
        <w:t xml:space="preserve"> of </w:t>
      </w:r>
      <w:r w:rsidR="00515D2E">
        <w:rPr>
          <w:b/>
          <w:sz w:val="22"/>
          <w:szCs w:val="22"/>
        </w:rPr>
        <w:t xml:space="preserve">the </w:t>
      </w:r>
      <w:r>
        <w:rPr>
          <w:b/>
          <w:sz w:val="22"/>
          <w:szCs w:val="22"/>
        </w:rPr>
        <w:t>target cell.</w:t>
      </w:r>
    </w:p>
    <w:p w14:paraId="243E8A81" w14:textId="5F298FA9" w:rsidR="000F1B03" w:rsidRDefault="000F1B03" w:rsidP="000F1B03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>I</w:t>
      </w:r>
      <w:r w:rsidRPr="00B04A1F">
        <w:rPr>
          <w:rFonts w:eastAsia="SimSun"/>
          <w:color w:val="000000" w:themeColor="text1"/>
          <w:sz w:val="22"/>
          <w:szCs w:val="22"/>
        </w:rPr>
        <w:t xml:space="preserve">n </w:t>
      </w:r>
      <w:r w:rsidR="00E718CA">
        <w:rPr>
          <w:rFonts w:eastAsia="SimSun"/>
          <w:color w:val="000000" w:themeColor="text1"/>
          <w:sz w:val="22"/>
          <w:szCs w:val="22"/>
        </w:rPr>
        <w:t xml:space="preserve">addition, similar to </w:t>
      </w:r>
      <w:r w:rsidRPr="00B04A1F">
        <w:rPr>
          <w:rFonts w:eastAsia="SimSun"/>
          <w:color w:val="000000" w:themeColor="text1"/>
          <w:sz w:val="22"/>
          <w:szCs w:val="22"/>
        </w:rPr>
        <w:t>LTE</w:t>
      </w:r>
      <w:r>
        <w:rPr>
          <w:rFonts w:eastAsia="SimSun"/>
          <w:color w:val="000000" w:themeColor="text1"/>
          <w:sz w:val="22"/>
          <w:szCs w:val="22"/>
        </w:rPr>
        <w:t xml:space="preserve">, the UE could receive </w:t>
      </w:r>
      <w:r w:rsidRPr="0043593D">
        <w:rPr>
          <w:rFonts w:eastAsia="SimSun"/>
          <w:i/>
          <w:color w:val="000000" w:themeColor="text1"/>
          <w:sz w:val="22"/>
          <w:szCs w:val="22"/>
        </w:rPr>
        <w:t>RRCReconfiguration</w:t>
      </w:r>
      <w:r>
        <w:rPr>
          <w:rFonts w:eastAsia="SimSun"/>
          <w:color w:val="000000" w:themeColor="text1"/>
          <w:sz w:val="22"/>
          <w:szCs w:val="22"/>
        </w:rPr>
        <w:t xml:space="preserve"> with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pre-configured grant. If pre-</w:t>
      </w:r>
      <w:r w:rsidRPr="00B04A1F">
        <w:rPr>
          <w:rFonts w:eastAsia="SimSun"/>
          <w:color w:val="000000" w:themeColor="text1"/>
          <w:sz w:val="22"/>
          <w:szCs w:val="22"/>
        </w:rPr>
        <w:lastRenderedPageBreak/>
        <w:t>configured grant is not provided</w:t>
      </w:r>
      <w:r w:rsidRPr="00157EE1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for RACH-less handover</w:t>
      </w:r>
      <w:r w:rsidRPr="00B04A1F">
        <w:rPr>
          <w:rFonts w:eastAsia="SimSun"/>
          <w:color w:val="000000" w:themeColor="text1"/>
          <w:sz w:val="22"/>
          <w:szCs w:val="22"/>
        </w:rPr>
        <w:t xml:space="preserve">,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B04A1F">
        <w:rPr>
          <w:rFonts w:eastAsia="SimSun"/>
          <w:color w:val="000000" w:themeColor="text1"/>
          <w:sz w:val="22"/>
          <w:szCs w:val="22"/>
        </w:rPr>
        <w:t xml:space="preserve">UE </w:t>
      </w:r>
      <w:r>
        <w:rPr>
          <w:rFonts w:eastAsia="SimSun"/>
          <w:color w:val="000000" w:themeColor="text1"/>
          <w:sz w:val="22"/>
          <w:szCs w:val="22"/>
        </w:rPr>
        <w:t xml:space="preserve">could </w:t>
      </w:r>
      <w:r w:rsidRPr="00B04A1F">
        <w:rPr>
          <w:rFonts w:eastAsia="SimSun"/>
          <w:color w:val="000000" w:themeColor="text1"/>
          <w:sz w:val="22"/>
          <w:szCs w:val="22"/>
        </w:rPr>
        <w:t>monitor</w:t>
      </w:r>
      <w:r>
        <w:rPr>
          <w:rFonts w:eastAsia="SimSun"/>
          <w:color w:val="000000" w:themeColor="text1"/>
          <w:sz w:val="22"/>
          <w:szCs w:val="22"/>
        </w:rPr>
        <w:t xml:space="preserve"> the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PDCCH of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B04A1F">
        <w:rPr>
          <w:rFonts w:eastAsia="SimSun"/>
          <w:color w:val="000000" w:themeColor="text1"/>
          <w:sz w:val="22"/>
          <w:szCs w:val="22"/>
        </w:rPr>
        <w:t xml:space="preserve">target </w:t>
      </w:r>
      <w:r>
        <w:rPr>
          <w:rFonts w:eastAsia="SimSun"/>
          <w:color w:val="000000" w:themeColor="text1"/>
          <w:sz w:val="22"/>
          <w:szCs w:val="22"/>
        </w:rPr>
        <w:t>cell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to receive </w:t>
      </w:r>
      <w:r>
        <w:rPr>
          <w:rFonts w:eastAsia="SimSun"/>
          <w:color w:val="000000" w:themeColor="text1"/>
          <w:sz w:val="22"/>
          <w:szCs w:val="22"/>
        </w:rPr>
        <w:t xml:space="preserve">dynamic </w:t>
      </w:r>
      <w:r w:rsidRPr="00B04A1F">
        <w:rPr>
          <w:rFonts w:eastAsia="SimSun"/>
          <w:color w:val="000000" w:themeColor="text1"/>
          <w:sz w:val="22"/>
          <w:szCs w:val="22"/>
        </w:rPr>
        <w:t>grant. T</w:t>
      </w:r>
      <w:r>
        <w:rPr>
          <w:rFonts w:eastAsia="SimSun"/>
          <w:color w:val="000000" w:themeColor="text1"/>
          <w:sz w:val="22"/>
          <w:szCs w:val="22"/>
        </w:rPr>
        <w:t>he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UE </w:t>
      </w:r>
      <w:r w:rsidR="00E718CA">
        <w:rPr>
          <w:rFonts w:eastAsia="SimSun"/>
          <w:color w:val="000000" w:themeColor="text1"/>
          <w:sz w:val="22"/>
          <w:szCs w:val="22"/>
        </w:rPr>
        <w:t>could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send </w:t>
      </w:r>
      <w:r w:rsidRPr="00D93D85">
        <w:rPr>
          <w:rFonts w:eastAsia="SimSun"/>
          <w:i/>
          <w:color w:val="000000" w:themeColor="text1"/>
          <w:sz w:val="22"/>
          <w:szCs w:val="22"/>
        </w:rPr>
        <w:t>RRCReconfigurationComplete</w:t>
      </w:r>
      <w:r w:rsidRPr="00B04A1F">
        <w:rPr>
          <w:rFonts w:eastAsia="SimSun"/>
          <w:color w:val="000000" w:themeColor="text1"/>
          <w:sz w:val="22"/>
          <w:szCs w:val="22"/>
        </w:rPr>
        <w:t xml:space="preserve"> to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B04A1F">
        <w:rPr>
          <w:rFonts w:eastAsia="SimSun"/>
          <w:color w:val="000000" w:themeColor="text1"/>
          <w:sz w:val="22"/>
          <w:szCs w:val="22"/>
        </w:rPr>
        <w:t>target eNB using the pre-configured UL grant</w:t>
      </w:r>
      <w:r>
        <w:rPr>
          <w:rFonts w:eastAsia="SimSun"/>
          <w:color w:val="000000" w:themeColor="text1"/>
          <w:sz w:val="22"/>
          <w:szCs w:val="22"/>
        </w:rPr>
        <w:t xml:space="preserve"> or dynamic </w:t>
      </w:r>
      <w:r w:rsidRPr="00B04A1F">
        <w:rPr>
          <w:rFonts w:eastAsia="SimSun"/>
          <w:color w:val="000000" w:themeColor="text1"/>
          <w:sz w:val="22"/>
          <w:szCs w:val="22"/>
        </w:rPr>
        <w:t>UL grant.</w:t>
      </w:r>
    </w:p>
    <w:p w14:paraId="31DD05CC" w14:textId="4FB2EB6A" w:rsidR="0040201C" w:rsidRDefault="00A951CE" w:rsidP="00A53404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>I</w:t>
      </w:r>
      <w:r w:rsidR="0040201C">
        <w:rPr>
          <w:rFonts w:eastAsia="SimSun"/>
          <w:color w:val="000000" w:themeColor="text1"/>
          <w:sz w:val="22"/>
          <w:szCs w:val="22"/>
        </w:rPr>
        <w:t>n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NR NTN, </w:t>
      </w:r>
      <w:r w:rsidR="000D6AF8">
        <w:rPr>
          <w:rFonts w:eastAsia="SimSun"/>
          <w:color w:val="000000" w:themeColor="text1"/>
          <w:sz w:val="22"/>
          <w:szCs w:val="22"/>
        </w:rPr>
        <w:t>the networ</w:t>
      </w:r>
      <w:r w:rsidR="0040201C">
        <w:rPr>
          <w:rFonts w:eastAsia="SimSun"/>
          <w:color w:val="000000" w:themeColor="text1"/>
          <w:sz w:val="22"/>
          <w:szCs w:val="22"/>
        </w:rPr>
        <w:t xml:space="preserve">k could decide to handover the UE </w:t>
      </w:r>
      <w:r w:rsidR="009A2154">
        <w:rPr>
          <w:rFonts w:eastAsia="SimSun"/>
          <w:color w:val="000000" w:themeColor="text1"/>
          <w:sz w:val="22"/>
          <w:szCs w:val="22"/>
        </w:rPr>
        <w:t xml:space="preserve">with or </w:t>
      </w:r>
      <w:r w:rsidR="0040201C">
        <w:rPr>
          <w:rFonts w:eastAsia="SimSun"/>
          <w:color w:val="000000" w:themeColor="text1"/>
          <w:sz w:val="22"/>
          <w:szCs w:val="22"/>
        </w:rPr>
        <w:t xml:space="preserve">without RACH procedure. </w:t>
      </w:r>
      <w:r w:rsidR="003613C4">
        <w:rPr>
          <w:rFonts w:eastAsia="SimSun"/>
          <w:color w:val="000000" w:themeColor="text1"/>
          <w:sz w:val="22"/>
          <w:szCs w:val="22"/>
        </w:rPr>
        <w:t>When t</w:t>
      </w:r>
      <w:r w:rsidR="000D6AF8" w:rsidRPr="000D6AF8">
        <w:rPr>
          <w:rFonts w:eastAsia="SimSun"/>
          <w:color w:val="000000" w:themeColor="text1"/>
          <w:sz w:val="22"/>
          <w:szCs w:val="22"/>
        </w:rPr>
        <w:t>he UE receive</w:t>
      </w:r>
      <w:r w:rsidR="003613C4">
        <w:rPr>
          <w:rFonts w:eastAsia="SimSun"/>
          <w:color w:val="000000" w:themeColor="text1"/>
          <w:sz w:val="22"/>
          <w:szCs w:val="22"/>
        </w:rPr>
        <w:t>s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 w:rsidR="004E4150">
        <w:rPr>
          <w:rFonts w:eastAsia="SimSun"/>
          <w:color w:val="000000" w:themeColor="text1"/>
          <w:sz w:val="22"/>
          <w:szCs w:val="22"/>
        </w:rPr>
        <w:t xml:space="preserve">a </w:t>
      </w:r>
      <w:r w:rsidR="000D6AF8" w:rsidRPr="0040201C">
        <w:rPr>
          <w:rFonts w:eastAsia="SimSun"/>
          <w:i/>
          <w:color w:val="000000" w:themeColor="text1"/>
          <w:sz w:val="22"/>
          <w:szCs w:val="22"/>
        </w:rPr>
        <w:t>RRCReconfigurtaion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 w:rsidR="0040201C">
        <w:rPr>
          <w:rFonts w:eastAsia="SimSun"/>
          <w:color w:val="000000" w:themeColor="text1"/>
          <w:sz w:val="22"/>
          <w:szCs w:val="22"/>
        </w:rPr>
        <w:t xml:space="preserve">with </w:t>
      </w:r>
      <w:r w:rsidR="0040201C" w:rsidRPr="0040201C">
        <w:rPr>
          <w:rFonts w:eastAsia="SimSun"/>
          <w:i/>
          <w:color w:val="000000" w:themeColor="text1"/>
          <w:sz w:val="22"/>
          <w:szCs w:val="22"/>
        </w:rPr>
        <w:t>NTN-Config</w:t>
      </w:r>
      <w:r w:rsidR="0040201C">
        <w:rPr>
          <w:rFonts w:eastAsia="SimSun"/>
          <w:color w:val="000000" w:themeColor="text1"/>
          <w:sz w:val="22"/>
          <w:szCs w:val="22"/>
        </w:rPr>
        <w:t xml:space="preserve">, </w:t>
      </w:r>
      <w:r w:rsidR="0040201C" w:rsidRPr="000D6AF8">
        <w:rPr>
          <w:rFonts w:eastAsia="SimSun"/>
          <w:color w:val="000000" w:themeColor="text1"/>
          <w:sz w:val="22"/>
          <w:szCs w:val="22"/>
        </w:rPr>
        <w:t xml:space="preserve">indicating RA </w:t>
      </w:r>
      <w:r w:rsidR="0040201C">
        <w:rPr>
          <w:rFonts w:eastAsia="SimSun"/>
          <w:color w:val="000000" w:themeColor="text1"/>
          <w:sz w:val="22"/>
          <w:szCs w:val="22"/>
        </w:rPr>
        <w:t>skipping</w:t>
      </w:r>
      <w:r w:rsidR="003613C4">
        <w:rPr>
          <w:rFonts w:eastAsia="SimSun"/>
          <w:color w:val="000000" w:themeColor="text1"/>
          <w:sz w:val="22"/>
          <w:szCs w:val="22"/>
        </w:rPr>
        <w:t xml:space="preserve">, the UE performs a RACH-less handover. </w:t>
      </w:r>
      <w:r w:rsidR="00662D81">
        <w:rPr>
          <w:color w:val="000000" w:themeColor="text1"/>
          <w:sz w:val="22"/>
          <w:lang w:val="en-GB"/>
        </w:rPr>
        <w:t>B</w:t>
      </w:r>
      <w:r w:rsidR="00662D81" w:rsidRPr="00231FA7">
        <w:rPr>
          <w:color w:val="000000" w:themeColor="text1"/>
          <w:sz w:val="22"/>
          <w:lang w:val="en-GB"/>
        </w:rPr>
        <w:t xml:space="preserve">ased on </w:t>
      </w:r>
      <w:r w:rsidR="00662D81">
        <w:rPr>
          <w:color w:val="000000" w:themeColor="text1"/>
          <w:sz w:val="22"/>
          <w:lang w:val="en-GB"/>
        </w:rPr>
        <w:t xml:space="preserve">the </w:t>
      </w:r>
      <w:r w:rsidR="00662D81" w:rsidRPr="00231FA7">
        <w:rPr>
          <w:color w:val="000000" w:themeColor="text1"/>
          <w:sz w:val="22"/>
          <w:lang w:val="en-GB"/>
        </w:rPr>
        <w:t xml:space="preserve">satellite </w:t>
      </w:r>
      <w:r w:rsidR="00662D81">
        <w:rPr>
          <w:color w:val="000000" w:themeColor="text1"/>
          <w:sz w:val="22"/>
          <w:lang w:val="en-GB"/>
        </w:rPr>
        <w:t>information</w:t>
      </w:r>
      <w:r w:rsidR="003613C4">
        <w:rPr>
          <w:color w:val="000000" w:themeColor="text1"/>
          <w:sz w:val="22"/>
          <w:lang w:val="en-GB"/>
        </w:rPr>
        <w:t xml:space="preserve"> (e.g.</w:t>
      </w:r>
      <w:r w:rsidR="003613C4" w:rsidRPr="0061502C">
        <w:rPr>
          <w:color w:val="000000" w:themeColor="text1"/>
          <w:sz w:val="22"/>
          <w:lang w:val="en-GB"/>
        </w:rPr>
        <w:t xml:space="preserve"> e</w:t>
      </w:r>
      <w:r w:rsidR="003613C4">
        <w:rPr>
          <w:color w:val="000000" w:themeColor="text1"/>
          <w:sz w:val="22"/>
          <w:lang w:val="en-GB"/>
        </w:rPr>
        <w:t>poch time, ephemeris and common TA provided in</w:t>
      </w:r>
      <w:r w:rsidR="003613C4" w:rsidRPr="004E4150">
        <w:rPr>
          <w:rFonts w:eastAsia="SimSun"/>
          <w:i/>
          <w:color w:val="000000" w:themeColor="text1"/>
          <w:sz w:val="22"/>
          <w:szCs w:val="22"/>
        </w:rPr>
        <w:t xml:space="preserve"> </w:t>
      </w:r>
      <w:r w:rsidR="003613C4" w:rsidRPr="0040201C">
        <w:rPr>
          <w:rFonts w:eastAsia="SimSun"/>
          <w:i/>
          <w:color w:val="000000" w:themeColor="text1"/>
          <w:sz w:val="22"/>
          <w:szCs w:val="22"/>
        </w:rPr>
        <w:t>NTN-Config</w:t>
      </w:r>
      <w:r w:rsidR="003613C4">
        <w:rPr>
          <w:color w:val="000000" w:themeColor="text1"/>
          <w:sz w:val="22"/>
          <w:lang w:val="en-GB"/>
        </w:rPr>
        <w:t>)</w:t>
      </w:r>
      <w:r w:rsidR="00662D81">
        <w:rPr>
          <w:color w:val="000000" w:themeColor="text1"/>
          <w:sz w:val="22"/>
          <w:lang w:val="en-GB"/>
        </w:rPr>
        <w:t xml:space="preserve"> for target cell, t</w:t>
      </w:r>
      <w:r w:rsidR="004E4150">
        <w:rPr>
          <w:color w:val="000000" w:themeColor="text1"/>
          <w:sz w:val="22"/>
          <w:lang w:val="en-GB"/>
        </w:rPr>
        <w:t xml:space="preserve">he UE </w:t>
      </w:r>
      <w:r w:rsidR="005357E3">
        <w:rPr>
          <w:color w:val="000000" w:themeColor="text1"/>
          <w:sz w:val="22"/>
          <w:lang w:val="en-GB"/>
        </w:rPr>
        <w:t>calculate</w:t>
      </w:r>
      <w:r w:rsidR="004E4150">
        <w:rPr>
          <w:color w:val="000000" w:themeColor="text1"/>
          <w:sz w:val="22"/>
          <w:lang w:val="en-GB"/>
        </w:rPr>
        <w:t>s</w:t>
      </w:r>
      <w:r w:rsidR="005357E3">
        <w:rPr>
          <w:color w:val="000000" w:themeColor="text1"/>
          <w:sz w:val="22"/>
          <w:lang w:val="en-GB"/>
        </w:rPr>
        <w:t xml:space="preserve"> TA </w:t>
      </w:r>
      <w:r w:rsidR="00662D81">
        <w:rPr>
          <w:color w:val="000000" w:themeColor="text1"/>
          <w:sz w:val="22"/>
          <w:lang w:val="en-GB"/>
        </w:rPr>
        <w:t>value</w:t>
      </w:r>
      <w:r w:rsidR="005357E3" w:rsidRPr="005357E3">
        <w:rPr>
          <w:color w:val="000000" w:themeColor="text1"/>
          <w:sz w:val="22"/>
          <w:lang w:val="en-GB"/>
        </w:rPr>
        <w:t xml:space="preserve"> </w:t>
      </w:r>
      <w:r w:rsidR="004E4150">
        <w:rPr>
          <w:color w:val="000000" w:themeColor="text1"/>
          <w:sz w:val="22"/>
          <w:lang w:val="en-GB"/>
        </w:rPr>
        <w:t>and</w:t>
      </w:r>
      <w:r w:rsidR="0040201C" w:rsidRPr="000D6AF8">
        <w:rPr>
          <w:rFonts w:eastAsia="SimSun"/>
          <w:color w:val="000000" w:themeColor="text1"/>
          <w:sz w:val="22"/>
          <w:szCs w:val="22"/>
        </w:rPr>
        <w:t xml:space="preserve"> perform</w:t>
      </w:r>
      <w:r w:rsidR="00C801FD">
        <w:rPr>
          <w:rFonts w:eastAsia="SimSun"/>
          <w:color w:val="000000" w:themeColor="text1"/>
          <w:sz w:val="22"/>
          <w:szCs w:val="22"/>
        </w:rPr>
        <w:t>s</w:t>
      </w:r>
      <w:r w:rsidR="0040201C" w:rsidRPr="000D6AF8">
        <w:rPr>
          <w:rFonts w:eastAsia="SimSun"/>
          <w:color w:val="000000" w:themeColor="text1"/>
          <w:sz w:val="22"/>
          <w:szCs w:val="22"/>
        </w:rPr>
        <w:t xml:space="preserve"> synchronization to the target </w:t>
      </w:r>
      <w:r w:rsidR="00662D81">
        <w:rPr>
          <w:rFonts w:eastAsia="SimSun"/>
          <w:color w:val="000000" w:themeColor="text1"/>
          <w:sz w:val="22"/>
          <w:szCs w:val="22"/>
        </w:rPr>
        <w:t>cell</w:t>
      </w:r>
      <w:r w:rsidR="009A2154">
        <w:rPr>
          <w:rFonts w:eastAsia="SimSun"/>
          <w:color w:val="000000" w:themeColor="text1"/>
          <w:sz w:val="22"/>
          <w:szCs w:val="22"/>
        </w:rPr>
        <w:t>.</w:t>
      </w:r>
      <w:r w:rsidR="0040201C">
        <w:rPr>
          <w:rFonts w:eastAsia="SimSun"/>
          <w:color w:val="000000" w:themeColor="text1"/>
          <w:sz w:val="22"/>
          <w:szCs w:val="22"/>
        </w:rPr>
        <w:t xml:space="preserve"> T</w:t>
      </w:r>
      <w:r w:rsidR="0040201C" w:rsidRPr="000D6AF8">
        <w:rPr>
          <w:rFonts w:eastAsia="SimSun"/>
          <w:color w:val="000000" w:themeColor="text1"/>
          <w:sz w:val="22"/>
          <w:szCs w:val="22"/>
        </w:rPr>
        <w:t>he UE receive</w:t>
      </w:r>
      <w:r w:rsidR="00C801FD">
        <w:rPr>
          <w:rFonts w:eastAsia="SimSun"/>
          <w:color w:val="000000" w:themeColor="text1"/>
          <w:sz w:val="22"/>
          <w:szCs w:val="22"/>
        </w:rPr>
        <w:t xml:space="preserve">s </w:t>
      </w:r>
      <w:r w:rsidR="00662D81">
        <w:rPr>
          <w:rFonts w:eastAsia="SimSun"/>
          <w:color w:val="000000" w:themeColor="text1"/>
          <w:sz w:val="22"/>
          <w:szCs w:val="22"/>
        </w:rPr>
        <w:t>a</w:t>
      </w:r>
      <w:r w:rsidR="0040201C" w:rsidRPr="000D6AF8">
        <w:rPr>
          <w:rFonts w:eastAsia="SimSun"/>
          <w:color w:val="000000" w:themeColor="text1"/>
          <w:sz w:val="22"/>
          <w:szCs w:val="22"/>
        </w:rPr>
        <w:t xml:space="preserve"> configured grant</w:t>
      </w:r>
      <w:r w:rsidR="0040201C">
        <w:rPr>
          <w:rFonts w:eastAsia="SimSun"/>
          <w:color w:val="000000" w:themeColor="text1"/>
          <w:sz w:val="22"/>
          <w:szCs w:val="22"/>
        </w:rPr>
        <w:t xml:space="preserve"> in </w:t>
      </w:r>
      <w:r w:rsidR="0040201C" w:rsidRPr="0040201C">
        <w:rPr>
          <w:rFonts w:eastAsia="SimSun"/>
          <w:i/>
          <w:color w:val="000000" w:themeColor="text1"/>
          <w:sz w:val="22"/>
          <w:szCs w:val="22"/>
        </w:rPr>
        <w:t>RRCReconfigurtaion</w:t>
      </w:r>
      <w:r w:rsidR="0040201C"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 w:rsidR="0040201C">
        <w:rPr>
          <w:rFonts w:eastAsia="SimSun"/>
          <w:color w:val="000000" w:themeColor="text1"/>
          <w:sz w:val="22"/>
          <w:szCs w:val="22"/>
        </w:rPr>
        <w:t xml:space="preserve">or </w:t>
      </w:r>
      <w:r w:rsidR="0040201C" w:rsidRPr="0040201C">
        <w:rPr>
          <w:rFonts w:eastAsia="SimSun"/>
          <w:color w:val="000000" w:themeColor="text1"/>
          <w:sz w:val="22"/>
          <w:szCs w:val="22"/>
        </w:rPr>
        <w:t>dynamic grant</w:t>
      </w:r>
      <w:r w:rsidR="0040201C">
        <w:rPr>
          <w:rFonts w:eastAsia="SimSun"/>
          <w:color w:val="000000" w:themeColor="text1"/>
          <w:sz w:val="22"/>
          <w:szCs w:val="22"/>
        </w:rPr>
        <w:t xml:space="preserve"> </w:t>
      </w:r>
      <w:r w:rsidR="0040201C" w:rsidRPr="0040201C">
        <w:rPr>
          <w:rFonts w:eastAsia="SimSun"/>
          <w:color w:val="000000" w:themeColor="text1"/>
          <w:sz w:val="22"/>
          <w:szCs w:val="22"/>
        </w:rPr>
        <w:t xml:space="preserve">on </w:t>
      </w:r>
      <w:r w:rsidR="0040201C">
        <w:rPr>
          <w:rFonts w:eastAsia="SimSun"/>
          <w:color w:val="000000" w:themeColor="text1"/>
          <w:sz w:val="22"/>
          <w:szCs w:val="22"/>
        </w:rPr>
        <w:t xml:space="preserve">the </w:t>
      </w:r>
      <w:r w:rsidR="0040201C" w:rsidRPr="0040201C">
        <w:rPr>
          <w:rFonts w:eastAsia="SimSun"/>
          <w:color w:val="000000" w:themeColor="text1"/>
          <w:sz w:val="22"/>
          <w:szCs w:val="22"/>
        </w:rPr>
        <w:t>PDCCH of the target cell</w:t>
      </w:r>
      <w:r w:rsidR="0040201C">
        <w:rPr>
          <w:rFonts w:eastAsia="SimSun"/>
          <w:color w:val="000000" w:themeColor="text1"/>
          <w:sz w:val="22"/>
          <w:szCs w:val="22"/>
        </w:rPr>
        <w:t xml:space="preserve">. 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The UE </w:t>
      </w:r>
      <w:r w:rsidR="0040201C">
        <w:rPr>
          <w:rFonts w:eastAsia="SimSun"/>
          <w:color w:val="000000" w:themeColor="text1"/>
          <w:sz w:val="22"/>
          <w:szCs w:val="22"/>
        </w:rPr>
        <w:t xml:space="preserve">then </w:t>
      </w:r>
      <w:r w:rsidR="000D6AF8" w:rsidRPr="000D6AF8">
        <w:rPr>
          <w:rFonts w:eastAsia="SimSun"/>
          <w:color w:val="000000" w:themeColor="text1"/>
          <w:sz w:val="22"/>
          <w:szCs w:val="22"/>
        </w:rPr>
        <w:t>transmit</w:t>
      </w:r>
      <w:r w:rsidR="0040201C">
        <w:rPr>
          <w:rFonts w:eastAsia="SimSun"/>
          <w:color w:val="000000" w:themeColor="text1"/>
          <w:sz w:val="22"/>
          <w:szCs w:val="22"/>
        </w:rPr>
        <w:t>s</w:t>
      </w:r>
      <w:r w:rsidR="00C801FD">
        <w:rPr>
          <w:rFonts w:eastAsia="SimSun"/>
          <w:color w:val="000000" w:themeColor="text1"/>
          <w:sz w:val="22"/>
          <w:szCs w:val="22"/>
        </w:rPr>
        <w:t xml:space="preserve"> </w:t>
      </w:r>
      <w:r w:rsidR="000D6AF8" w:rsidRPr="00B175A0">
        <w:rPr>
          <w:rFonts w:eastAsia="SimSun"/>
          <w:i/>
          <w:color w:val="000000" w:themeColor="text1"/>
          <w:sz w:val="22"/>
          <w:szCs w:val="22"/>
        </w:rPr>
        <w:t>RRCReconfigurationComple</w:t>
      </w:r>
      <w:r w:rsidR="0040201C" w:rsidRPr="00B175A0">
        <w:rPr>
          <w:rFonts w:eastAsia="SimSun"/>
          <w:i/>
          <w:color w:val="000000" w:themeColor="text1"/>
          <w:sz w:val="22"/>
          <w:szCs w:val="22"/>
        </w:rPr>
        <w:t>te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</w:t>
      </w:r>
      <w:r w:rsidR="00C801FD">
        <w:rPr>
          <w:rFonts w:eastAsia="SimSun"/>
          <w:color w:val="000000" w:themeColor="text1"/>
          <w:sz w:val="22"/>
          <w:szCs w:val="22"/>
        </w:rPr>
        <w:t xml:space="preserve">to the target cell </w:t>
      </w:r>
      <w:r w:rsidR="0040201C">
        <w:rPr>
          <w:rFonts w:eastAsia="SimSun"/>
          <w:color w:val="000000" w:themeColor="text1"/>
          <w:sz w:val="22"/>
          <w:szCs w:val="22"/>
        </w:rPr>
        <w:t>using the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configured grant </w:t>
      </w:r>
      <w:r w:rsidR="0040201C">
        <w:rPr>
          <w:rFonts w:eastAsia="SimSun"/>
          <w:color w:val="000000" w:themeColor="text1"/>
          <w:sz w:val="22"/>
          <w:szCs w:val="22"/>
        </w:rPr>
        <w:t>or</w:t>
      </w:r>
      <w:r w:rsidR="000D6AF8" w:rsidRPr="000D6AF8">
        <w:rPr>
          <w:rFonts w:eastAsia="SimSun"/>
          <w:color w:val="000000" w:themeColor="text1"/>
          <w:sz w:val="22"/>
          <w:szCs w:val="22"/>
        </w:rPr>
        <w:t xml:space="preserve"> dynamic grant.</w:t>
      </w:r>
    </w:p>
    <w:p w14:paraId="785DF65E" w14:textId="41582A0E" w:rsidR="001F7E31" w:rsidRDefault="001F7E31" w:rsidP="00A53404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8363D6" w:rsidRPr="008363D6">
        <w:rPr>
          <w:b/>
          <w:sz w:val="22"/>
          <w:szCs w:val="22"/>
        </w:rPr>
        <w:t>RACH-less HO</w:t>
      </w:r>
      <w:r w:rsidR="008363D6">
        <w:rPr>
          <w:b/>
          <w:sz w:val="22"/>
          <w:szCs w:val="22"/>
        </w:rPr>
        <w:t xml:space="preserve"> </w:t>
      </w:r>
      <w:r w:rsidR="007A35AF">
        <w:rPr>
          <w:b/>
          <w:sz w:val="22"/>
          <w:szCs w:val="22"/>
        </w:rPr>
        <w:t>is</w:t>
      </w:r>
      <w:r w:rsidR="00B175A0" w:rsidRPr="00B175A0">
        <w:rPr>
          <w:b/>
          <w:sz w:val="22"/>
          <w:szCs w:val="22"/>
        </w:rPr>
        <w:t xml:space="preserve"> </w:t>
      </w:r>
      <w:r w:rsidR="008363D6">
        <w:rPr>
          <w:b/>
          <w:sz w:val="22"/>
          <w:szCs w:val="22"/>
        </w:rPr>
        <w:t>introduced in NR NTN.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1DFE0E76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RACH-less </w:t>
      </w:r>
      <w:r w:rsidR="00277400">
        <w:rPr>
          <w:color w:val="000000" w:themeColor="text1"/>
          <w:sz w:val="22"/>
        </w:rPr>
        <w:t xml:space="preserve">handover </w:t>
      </w:r>
      <w:r w:rsidR="00A53404">
        <w:rPr>
          <w:color w:val="000000" w:themeColor="text1"/>
          <w:sz w:val="22"/>
        </w:rPr>
        <w:t xml:space="preserve">for NR NTN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787D3C">
        <w:rPr>
          <w:color w:val="000000" w:themeColor="text1"/>
          <w:sz w:val="22"/>
        </w:rPr>
        <w:t xml:space="preserve">observation and </w:t>
      </w:r>
      <w:r w:rsidR="00A53404">
        <w:rPr>
          <w:color w:val="000000" w:themeColor="text1"/>
          <w:sz w:val="22"/>
        </w:rPr>
        <w:t>proposal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056468E4" w14:textId="68DA27FD" w:rsidR="00787D3C" w:rsidRDefault="007B00E2" w:rsidP="00D4203F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0F22A5"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UE could estimate TA value for target cell in NTN</w:t>
      </w:r>
      <w:r w:rsidR="00787D3C" w:rsidRPr="00787D3C">
        <w:rPr>
          <w:b/>
          <w:sz w:val="22"/>
          <w:szCs w:val="22"/>
        </w:rPr>
        <w:t xml:space="preserve"> with </w:t>
      </w:r>
      <w:r w:rsidRPr="00E718CA">
        <w:rPr>
          <w:b/>
          <w:sz w:val="22"/>
          <w:szCs w:val="22"/>
        </w:rPr>
        <w:t>valid assistance information</w:t>
      </w:r>
      <w:r w:rsidRPr="00787D3C" w:rsidDel="007B00E2">
        <w:rPr>
          <w:b/>
          <w:sz w:val="22"/>
          <w:szCs w:val="22"/>
        </w:rPr>
        <w:t xml:space="preserve"> </w:t>
      </w:r>
      <w:r w:rsidR="00787D3C" w:rsidRPr="00787D3C">
        <w:rPr>
          <w:b/>
          <w:sz w:val="22"/>
          <w:szCs w:val="22"/>
        </w:rPr>
        <w:t xml:space="preserve">of </w:t>
      </w:r>
      <w:r w:rsidR="00F32989">
        <w:rPr>
          <w:b/>
          <w:sz w:val="22"/>
          <w:szCs w:val="22"/>
        </w:rPr>
        <w:t xml:space="preserve">the </w:t>
      </w:r>
      <w:r w:rsidR="00787D3C" w:rsidRPr="00787D3C">
        <w:rPr>
          <w:b/>
          <w:sz w:val="22"/>
          <w:szCs w:val="22"/>
        </w:rPr>
        <w:t>target cell.</w:t>
      </w:r>
    </w:p>
    <w:p w14:paraId="38A4C90F" w14:textId="63FDDF88" w:rsidR="00277400" w:rsidRPr="00A53404" w:rsidRDefault="00A53404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Proposal 1:</w:t>
      </w:r>
      <w:r w:rsidR="00787D3C">
        <w:rPr>
          <w:b/>
          <w:sz w:val="22"/>
          <w:szCs w:val="22"/>
        </w:rPr>
        <w:t xml:space="preserve"> </w:t>
      </w:r>
      <w:r w:rsidR="00787D3C" w:rsidRPr="008363D6">
        <w:rPr>
          <w:b/>
          <w:sz w:val="22"/>
          <w:szCs w:val="22"/>
        </w:rPr>
        <w:t>RACH-less HO</w:t>
      </w:r>
      <w:r w:rsidR="00787D3C">
        <w:rPr>
          <w:b/>
          <w:sz w:val="22"/>
          <w:szCs w:val="22"/>
        </w:rPr>
        <w:t xml:space="preserve"> </w:t>
      </w:r>
      <w:r w:rsidR="007A35AF">
        <w:rPr>
          <w:b/>
          <w:sz w:val="22"/>
          <w:szCs w:val="22"/>
        </w:rPr>
        <w:t>is</w:t>
      </w:r>
      <w:r w:rsidR="00787D3C" w:rsidRPr="00B175A0">
        <w:rPr>
          <w:b/>
          <w:sz w:val="22"/>
          <w:szCs w:val="22"/>
        </w:rPr>
        <w:t xml:space="preserve"> </w:t>
      </w:r>
      <w:r w:rsidR="00787D3C">
        <w:rPr>
          <w:b/>
          <w:sz w:val="22"/>
          <w:szCs w:val="22"/>
        </w:rPr>
        <w:t>introduced in NR NTN.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0C03496D" w14:textId="56D7E170" w:rsidR="00A02EEF" w:rsidRDefault="00A02EEF" w:rsidP="00E4251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A02EEF">
        <w:rPr>
          <w:sz w:val="22"/>
          <w:szCs w:val="22"/>
          <w:lang w:val="en-US" w:eastAsia="zh-TW"/>
        </w:rPr>
        <w:t>RP-222654</w:t>
      </w:r>
      <w:r>
        <w:rPr>
          <w:sz w:val="22"/>
          <w:szCs w:val="22"/>
          <w:lang w:val="en-US" w:eastAsia="zh-TW"/>
        </w:rPr>
        <w:t>, “</w:t>
      </w:r>
      <w:r w:rsidR="00E4251D" w:rsidRPr="00E4251D">
        <w:rPr>
          <w:sz w:val="22"/>
          <w:szCs w:val="22"/>
          <w:lang w:val="en-US" w:eastAsia="zh-TW"/>
        </w:rPr>
        <w:t>N</w:t>
      </w:r>
      <w:r w:rsidR="00B955D1">
        <w:rPr>
          <w:sz w:val="22"/>
          <w:szCs w:val="22"/>
          <w:lang w:val="en-US" w:eastAsia="zh-TW"/>
        </w:rPr>
        <w:t>R NTN</w:t>
      </w:r>
      <w:r w:rsidR="00E4251D" w:rsidRPr="00E4251D">
        <w:rPr>
          <w:sz w:val="22"/>
          <w:szCs w:val="22"/>
          <w:lang w:val="en-US" w:eastAsia="zh-TW"/>
        </w:rPr>
        <w:t xml:space="preserve"> enhancements</w:t>
      </w:r>
      <w:r w:rsidR="00B955D1">
        <w:rPr>
          <w:sz w:val="22"/>
          <w:szCs w:val="22"/>
          <w:lang w:val="en-US" w:eastAsia="zh-TW"/>
        </w:rPr>
        <w:t>.</w:t>
      </w:r>
      <w:r>
        <w:rPr>
          <w:sz w:val="22"/>
          <w:szCs w:val="22"/>
          <w:lang w:val="en-US" w:eastAsia="zh-TW"/>
        </w:rPr>
        <w:t>”</w:t>
      </w:r>
    </w:p>
    <w:p w14:paraId="2AF8DD96" w14:textId="72288A1A" w:rsidR="004E4150" w:rsidRDefault="00B955D1" w:rsidP="002D363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363D6">
        <w:rPr>
          <w:sz w:val="22"/>
          <w:szCs w:val="22"/>
          <w:lang w:val="en-US" w:eastAsia="zh-TW"/>
        </w:rPr>
        <w:t>TR 38.821 V16.1.0 Solutions for NR to support NTN.</w:t>
      </w:r>
    </w:p>
    <w:p w14:paraId="6194E2EB" w14:textId="77777777" w:rsidR="004E4150" w:rsidRDefault="004E4150" w:rsidP="004E415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ED77D5">
        <w:rPr>
          <w:sz w:val="22"/>
          <w:szCs w:val="22"/>
          <w:lang w:val="en-US" w:eastAsia="zh-TW"/>
        </w:rPr>
        <w:t>R2-2211017</w:t>
      </w:r>
      <w:r>
        <w:rPr>
          <w:sz w:val="22"/>
          <w:szCs w:val="22"/>
          <w:lang w:val="en-US" w:eastAsia="zh-TW"/>
        </w:rPr>
        <w:t>, “</w:t>
      </w:r>
      <w:r w:rsidRPr="00ED77D5">
        <w:rPr>
          <w:sz w:val="22"/>
          <w:szCs w:val="22"/>
          <w:lang w:val="en-US" w:eastAsia="zh-TW"/>
        </w:rPr>
        <w:t>LS on RACH-less handover in NTN</w:t>
      </w:r>
      <w:r>
        <w:rPr>
          <w:sz w:val="22"/>
          <w:szCs w:val="22"/>
          <w:lang w:val="en-US" w:eastAsia="zh-TW"/>
        </w:rPr>
        <w:t>.”</w:t>
      </w:r>
    </w:p>
    <w:p w14:paraId="49BE7DC2" w14:textId="43A0FF08" w:rsidR="0061502C" w:rsidRPr="00550F04" w:rsidRDefault="00550F04" w:rsidP="00550F0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50F04">
        <w:rPr>
          <w:sz w:val="22"/>
          <w:szCs w:val="22"/>
          <w:lang w:val="en-US" w:eastAsia="zh-TW"/>
        </w:rPr>
        <w:t>R2-2300020</w:t>
      </w:r>
      <w:r w:rsidR="004E4150" w:rsidRPr="00550F04">
        <w:rPr>
          <w:sz w:val="22"/>
          <w:szCs w:val="22"/>
          <w:lang w:val="en-US" w:eastAsia="zh-TW"/>
        </w:rPr>
        <w:t>, “</w:t>
      </w:r>
      <w:r w:rsidR="00170E21" w:rsidRPr="00550F04">
        <w:rPr>
          <w:sz w:val="22"/>
          <w:szCs w:val="22"/>
          <w:lang w:val="en-US" w:eastAsia="zh-TW"/>
        </w:rPr>
        <w:t>Reply LS on RACH-less handover in NTN</w:t>
      </w:r>
      <w:r w:rsidR="004E4150" w:rsidRPr="00550F04">
        <w:rPr>
          <w:sz w:val="22"/>
          <w:szCs w:val="22"/>
          <w:lang w:val="en-US" w:eastAsia="zh-TW"/>
        </w:rPr>
        <w:t>.”</w:t>
      </w:r>
    </w:p>
    <w:sectPr w:rsidR="0061502C" w:rsidRPr="00550F04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435A8" w14:textId="77777777" w:rsidR="009174E1" w:rsidRDefault="009174E1">
      <w:r>
        <w:separator/>
      </w:r>
    </w:p>
  </w:endnote>
  <w:endnote w:type="continuationSeparator" w:id="0">
    <w:p w14:paraId="1D4309C1" w14:textId="77777777" w:rsidR="009174E1" w:rsidRDefault="0091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35232" w14:textId="77777777" w:rsidR="009174E1" w:rsidRDefault="009174E1">
      <w:r>
        <w:separator/>
      </w:r>
    </w:p>
  </w:footnote>
  <w:footnote w:type="continuationSeparator" w:id="0">
    <w:p w14:paraId="079CF5BC" w14:textId="77777777" w:rsidR="009174E1" w:rsidRDefault="00917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09A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47FFC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6FE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1B03"/>
    <w:rsid w:val="000F21A0"/>
    <w:rsid w:val="000F22A5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19D0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983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497D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13C4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101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90A"/>
    <w:rsid w:val="00384E55"/>
    <w:rsid w:val="00385AE4"/>
    <w:rsid w:val="003876E0"/>
    <w:rsid w:val="00387B61"/>
    <w:rsid w:val="003900F8"/>
    <w:rsid w:val="00391293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AF9"/>
    <w:rsid w:val="003B56F9"/>
    <w:rsid w:val="003B5745"/>
    <w:rsid w:val="003B57C5"/>
    <w:rsid w:val="003C01A4"/>
    <w:rsid w:val="003C01AE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5410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23C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4150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5D2E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57E3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0F04"/>
    <w:rsid w:val="00550FE0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76A82"/>
    <w:rsid w:val="00577D8B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113F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BB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2D81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70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8B4"/>
    <w:rsid w:val="00735A02"/>
    <w:rsid w:val="00735D3B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0E2"/>
    <w:rsid w:val="007B0199"/>
    <w:rsid w:val="007B02CC"/>
    <w:rsid w:val="007B0B8E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849E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7CD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A7BE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1D5F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A38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4E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5EA1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154"/>
    <w:rsid w:val="009A254A"/>
    <w:rsid w:val="009A2A02"/>
    <w:rsid w:val="009A3499"/>
    <w:rsid w:val="009A3F1B"/>
    <w:rsid w:val="009A4D5D"/>
    <w:rsid w:val="009A56F5"/>
    <w:rsid w:val="009A58AC"/>
    <w:rsid w:val="009A58FB"/>
    <w:rsid w:val="009A5EEC"/>
    <w:rsid w:val="009A6C3F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1CE"/>
    <w:rsid w:val="00A9591B"/>
    <w:rsid w:val="00A96306"/>
    <w:rsid w:val="00A969A3"/>
    <w:rsid w:val="00A973FB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2F91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3BF2"/>
    <w:rsid w:val="00BB53C6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6C4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53F6"/>
    <w:rsid w:val="00C77363"/>
    <w:rsid w:val="00C778ED"/>
    <w:rsid w:val="00C801F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203F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2A59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859"/>
    <w:rsid w:val="00E51D39"/>
    <w:rsid w:val="00E5370F"/>
    <w:rsid w:val="00E545F8"/>
    <w:rsid w:val="00E556CB"/>
    <w:rsid w:val="00E55839"/>
    <w:rsid w:val="00E5591F"/>
    <w:rsid w:val="00E55C67"/>
    <w:rsid w:val="00E56836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CA"/>
    <w:rsid w:val="00E738FB"/>
    <w:rsid w:val="00E74D2D"/>
    <w:rsid w:val="00E74FD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A09"/>
    <w:rsid w:val="00F24ED4"/>
    <w:rsid w:val="00F2608F"/>
    <w:rsid w:val="00F272C7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2989"/>
    <w:rsid w:val="00F3303F"/>
    <w:rsid w:val="00F332A2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4648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2FC0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DBB55-0879-4133-A062-A3A4FCAB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649</Words>
  <Characters>3705</Characters>
  <Application>Microsoft Office Word</Application>
  <DocSecurity>0</DocSecurity>
  <Lines>30</Lines>
  <Paragraphs>8</Paragraphs>
  <ScaleCrop>false</ScaleCrop>
  <Company>Asustek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2023-02-17T00:47:00Z</dcterms:created>
  <dcterms:modified xsi:type="dcterms:W3CDTF">2023-02-17T00:47:00Z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